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2D6F25">
        <w:rPr>
          <w:rFonts w:ascii="Arial" w:hAnsi="Arial" w:cs="Arial"/>
          <w:color w:val="000000" w:themeColor="text1"/>
          <w:sz w:val="24"/>
          <w:szCs w:val="24"/>
        </w:rPr>
        <w:t>ПРАВИТЕЛЬСТВО ИРКУТСКОЙ ОБЛАСТИ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от 12 января 2015 г. N 3-пп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ПРОВЕДЕНИЯ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gramEnd"/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ЭКСПЕРТИЗЫ НОРМАТИВНЫХ ПРАВОВЫХ АКТОВ ИРКУТСКОЙ ОБЛАСТИ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И ИХ ПРОЕКТОВ</w:t>
      </w:r>
    </w:p>
    <w:bookmarkEnd w:id="0"/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Список изменяющих документов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5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</w:t>
      </w:r>
      <w:proofErr w:type="gramEnd"/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от 18.04.2016 N 236-пп)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В целях выявления в нормативных правовых актах Иркутской области и проектах нормативных правовых актов Иркутской области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 и их последующего устранения, в соответствии с Федеральным </w:t>
      </w:r>
      <w:hyperlink r:id="rId6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правовых актов и проектов нормативных правовых актов", руководствуясь </w:t>
      </w:r>
      <w:hyperlink r:id="rId8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статьей 67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35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проведения антикоррупционной экспертизы нормативных правовых актов Иркутской области и их проектов (прилагается).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2. Признать утратившим силу </w:t>
      </w:r>
      <w:hyperlink r:id="rId9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 мая 2010 года N 105-пп "Об утверждении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Порядка проведения антикоррупционной экспертизы нормативных правовых актов Иркутской области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и их проектов".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Исполняющий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обязанности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Губернатора Иркутской области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В.В.ИГНАТЕНКО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Утвержден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Правительства Иркутской области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от 12 января 2015 года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N 3-пп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5"/>
      <w:bookmarkEnd w:id="1"/>
      <w:r w:rsidRPr="002D6F25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ПРОВЕДЕНИЯ АНТИКОРРУПЦИОННОЙ ЭКСПЕРТИЗЫ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ПРАВОВЫХ</w:t>
      </w:r>
    </w:p>
    <w:p w:rsidR="00614C29" w:rsidRPr="002D6F25" w:rsidRDefault="00614C2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АКТОВ ИРКУТСКОЙ ОБЛАСТИ И ИХ ПРОЕКТОВ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lastRenderedPageBreak/>
        <w:t>Список изменяющих документов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10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</w:t>
      </w:r>
      <w:proofErr w:type="gramEnd"/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от 18.04.2016 N 236-пп)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1. Настоящий Порядок определяет процедуру проведения антикоррупционной экспертизы нормативных правовых актов Иркутской области и их проектов в целях выявления в них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 и их последующего устранения.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11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2. Антикоррупционной экспертизе подлежат законы Иркутской области, нормативные правовые акты Губернатора Иркутской области, нормативные правовые акты Правительства Иркутской области, нормативные правовые акты органов исполнительной власти Иркутской области (далее - действующий акт) и их проекты (далее - проект акта).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47"/>
      <w:bookmarkEnd w:id="2"/>
      <w:r w:rsidRPr="002D6F25">
        <w:rPr>
          <w:rFonts w:ascii="Arial" w:hAnsi="Arial" w:cs="Arial"/>
          <w:color w:val="000000" w:themeColor="text1"/>
          <w:sz w:val="24"/>
          <w:szCs w:val="24"/>
        </w:rPr>
        <w:t>3. Субъектами проведения антикоррупционной экспертизы действующих актов и проектов актов являются: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исполнительные органы государственной власти Иркутской области в установленной сфере деятельности;</w:t>
      </w:r>
      <w:proofErr w:type="gramEnd"/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аппарат Губернатора Иркутской области и Правительства Иркутской области - уполномоченный Правительством Иркутской области исполнительный орган государственной власти Иркутской области по проведению антикоррупционной экспертизы нормативных правовых актов Иркутской области и их проектов (далее - уполномоченный орган);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(в ред. </w:t>
      </w:r>
      <w:hyperlink r:id="rId12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иные субъекты, предусмотренные </w:t>
      </w:r>
      <w:hyperlink r:id="rId13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13 октября 2010 года N 92-ОЗ "О противодействии коррупции в Иркутской области".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4. Субъекты проведения антикоррупционной экспертизы действующих актов и проектов актов, указанные в </w:t>
      </w:r>
      <w:hyperlink w:anchor="P47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пункте 3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(за исключением уполномоченного органа), определяют должностных лиц, уполномоченных на проведение антикоррупционной экспертизы.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Проведение антикоррупционной экспертизы действующих актов и проектов актов в уполномоченном органе обеспечивается главным правовым управлением Губернатора Иркутской области и Правительства Иркутской области.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(п. 4 в ред. </w:t>
      </w:r>
      <w:hyperlink r:id="rId14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Глава 2. ПОРЯДОК ПРОВЕДЕНИЯ АНТИКОРРУПЦИОННОЙ ЭКСПЕРТИЗЫ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ДЕЙСТВУЮЩИХ АКТОВ И ПРОЕКТОВ АКТОВ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5. Исполнительные органы государственной власти Иркутской области проводят антикоррупционную экспертизу: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подготавливаемых ими проектов актов;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действующих актов в установленной сфере деятельности, в том числе изданных ими нормативных правовых актов, при мониторинге их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правоприменения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6. Главное правовое управление Губернатора Иркутской области и Правительства Иркутской области проводит антикоррупционную экспертизу: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законов Иркутской области, нормативных правовых актов Губернатора Иркутской области, Правительства Иркутской области, а также действующих актов исполнительных органов государственной власти Иркутской области при </w:t>
      </w:r>
      <w:r w:rsidRPr="002D6F2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мониторинге их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правоприменения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проектов законов Иркутской области, нормативных правовых актов Губернатора Иркутской области, Правительства Иркутской области, уполномоченного органа при их согласовании в установленном порядке.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(п. 6 в ред. </w:t>
      </w:r>
      <w:hyperlink r:id="rId15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66"/>
      <w:bookmarkEnd w:id="3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7. Антикоррупционная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мониторинге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правоприменения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данных действующих актов.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Абзац второй утратил силу. - </w:t>
      </w:r>
      <w:hyperlink r:id="rId16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При выявлении в действующих актах реорганизованных и (или) упраздненных исполнительных органов государственной власти Иркутской области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 исполнительные органы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а в случае, если указанные полномочия при реорганизации и (или) упразднении не переданы, - исполнительный орган государственной власти Иркутской области, определенный Правительством Иркутской области, издают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нормативные правовые акты Иркутской области, направленные на исключение из действующих актов реорганизованных и (или) упраздненных исполнительных органов государственной власти Иркутской области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факторов, не позднее 60 календарных дней со дня их выявления.</w:t>
      </w:r>
      <w:proofErr w:type="gramEnd"/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8. Антикоррупционная экспертиза действующих актов и проектов актов проводится в соответствии с </w:t>
      </w:r>
      <w:hyperlink r:id="rId17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Методикой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9. Результаты антикоррупционной экспертизы проекта акта отражаются разработавшим его исполнительным органом государственной власти Иркутской области в пояснительной записке к проекту акта, представляемому в установленном порядке на согласование.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. 9 в ред. </w:t>
      </w:r>
      <w:hyperlink r:id="rId18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10. В случае выявления в действующем акте или проекте акта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 субъекты проведения антикоррупционной экспертизы указанные в </w:t>
      </w:r>
      <w:hyperlink w:anchor="P47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пункте 3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составляют заключение.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Заключение по результатам проведения антикоррупционной экспертизы действующего акта (проекта акта), составленное главным правовым управлением Губернатора Иркутской области и Правительства Иркутской области, направляется исполнительному органу государственной власти Иркутской области в установленной сфере деятельности (разработавшему проект акта).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. 10 в ред. </w:t>
      </w:r>
      <w:hyperlink r:id="rId19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Глава 3. НЕЗАВИСИМАЯ АНТИКОРРУПЦИОННАЯ ЭКСПЕРТИЗА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11.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- независимая экспертиза).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12.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законодательством порядке.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В целях обеспечения возможности проведения независимой антикоррупционной экспертизы проектов актов Иркутской области исполнительные органы государственной власти Иркутской области - разработчики проектов актов в течение рабочего дня, соответствующего дню направления указанных проектов на согласование в установленном порядке в государственные органы и организации, размещают эти проекты на своих официальных сайтах в сети "Интернет" (в случае их отсутствия - обеспечивают размещение на официальном интернет-портале Иркутской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области) с указанием дат начала и окончания приема заключений по результатам независимой антикоррупционной экспертизы.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Глава 4. УЧЕТ РЕЗУЛЬТАТОВ АНТИКОРРУПЦИОННОЙ ЭКСПЕРТИЗЫ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14. Замечания, изложенные в заключении по результатам проведения антикоррупционной экспертизы о наличии в тексте действующего акта (проекта акта)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факторов, подлежат обязательному рассмотрению исполнительным органом государственной власти Иркутской области в установленной сфере деятельности (разработавшему проект акта).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проекта акта, исполнительный орган государственной власти Иркутской области - разработчик указанного проекта акта в течение трех рабочих дней устраняет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факторы и представляет проект акта на повторное согласование в главное правовое управление Губернатора Иркутской области и Правительства Иркутской области.</w:t>
      </w:r>
      <w:proofErr w:type="gramEnd"/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. 15 в ред. </w:t>
      </w:r>
      <w:hyperlink r:id="rId20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16.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действующего акта, исполнительный орган государственной власти Иркутской области - разработчик указанного действующего акта либо исполнительный орган государственной власти Иркутской области, определенный в порядке, предусмотренном </w:t>
      </w:r>
      <w:hyperlink w:anchor="P66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пунктом 7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в течение 30 календарных дней осуществляет разработку проекта соответствующего нормативного правового акта Иркутской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области,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направленного</w:t>
      </w:r>
      <w:proofErr w:type="gram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на устранение </w:t>
      </w:r>
      <w:proofErr w:type="spellStart"/>
      <w:r w:rsidRPr="002D6F2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факторов.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(п. 16 в ред. </w:t>
      </w:r>
      <w:hyperlink r:id="rId21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236-пп)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Министр юстиции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С.М.ПАРХАМОВИЧ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проведения </w:t>
      </w:r>
      <w:proofErr w:type="gramStart"/>
      <w:r w:rsidRPr="002D6F2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gramEnd"/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экспертизы нормативных правовых актов</w:t>
      </w:r>
    </w:p>
    <w:p w:rsidR="00614C29" w:rsidRPr="002D6F25" w:rsidRDefault="00614C2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Иркутской области и их проектов</w:t>
      </w:r>
    </w:p>
    <w:p w:rsidR="00614C29" w:rsidRPr="002D6F25" w:rsidRDefault="00614C2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ЗАКЛЮЧЕНИЕ</w:t>
      </w:r>
    </w:p>
    <w:p w:rsidR="00614C29" w:rsidRPr="002D6F25" w:rsidRDefault="00614C2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>ПО РЕЗУЛЬТАТАМ ПРОВЕДЕНИЯ АНТИКОРРУПЦИОННОЙ ЭКСПЕРТИЗЫ</w:t>
      </w:r>
    </w:p>
    <w:p w:rsidR="00614C29" w:rsidRPr="002D6F25" w:rsidRDefault="00614C2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2F4B04" w:rsidRPr="002D6F25" w:rsidRDefault="00614C29" w:rsidP="002D6F2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Утратило силу. - </w:t>
      </w:r>
      <w:hyperlink r:id="rId22" w:history="1">
        <w:r w:rsidRPr="002D6F25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2D6F25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Иркутской области от 18.04.2016 N 236-пп.</w:t>
      </w:r>
    </w:p>
    <w:sectPr w:rsidR="002F4B04" w:rsidRPr="002D6F25" w:rsidSect="005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9"/>
    <w:rsid w:val="002D6F25"/>
    <w:rsid w:val="002F4B04"/>
    <w:rsid w:val="004F7BB0"/>
    <w:rsid w:val="006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B40C75987E0FE9378E78444FD0F436B7A373D72AC463EAB68840964BE15B04E53C4D77FEC36426B90667ERDk3D" TargetMode="External"/><Relationship Id="rId13" Type="http://schemas.openxmlformats.org/officeDocument/2006/relationships/hyperlink" Target="consultantplus://offline/ref=E1BB40C75987E0FE9378E78444FD0F436B7A373D7AAB493DAC6AD9036CE719B2R4k9D" TargetMode="External"/><Relationship Id="rId18" Type="http://schemas.openxmlformats.org/officeDocument/2006/relationships/hyperlink" Target="consultantplus://offline/ref=E1BB40C75987E0FE9378E78444FD0F436B7A373D72AC463FA861840964BE15B04E53C4D77FEC36426B906278RDk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BB40C75987E0FE9378E78444FD0F436B7A373D72AC463FA861840964BE15B04E53C4D77FEC36426B906278RDk8D" TargetMode="External"/><Relationship Id="rId7" Type="http://schemas.openxmlformats.org/officeDocument/2006/relationships/hyperlink" Target="consultantplus://offline/ref=E1BB40C75987E0FE9378F9895291554F6B796A3474A94468F435825E3BREkED" TargetMode="External"/><Relationship Id="rId12" Type="http://schemas.openxmlformats.org/officeDocument/2006/relationships/hyperlink" Target="consultantplus://offline/ref=E1BB40C75987E0FE9378E78444FD0F436B7A373D72AC463FA861840964BE15B04E53C4D77FEC36426B906371RDk2D" TargetMode="External"/><Relationship Id="rId17" Type="http://schemas.openxmlformats.org/officeDocument/2006/relationships/hyperlink" Target="consultantplus://offline/ref=E1BB40C75987E0FE9378F9895291554F6B796A3474A94468F435825E3BEE13E50E13C2823CA83B41R6k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BB40C75987E0FE9378E78444FD0F436B7A373D72AC463FA861840964BE15B04E53C4D77FEC36426B906278RDk1D" TargetMode="External"/><Relationship Id="rId20" Type="http://schemas.openxmlformats.org/officeDocument/2006/relationships/hyperlink" Target="consultantplus://offline/ref=E1BB40C75987E0FE9378E78444FD0F436B7A373D72AC463FA861840964BE15B04E53C4D77FEC36426B906278RDk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B40C75987E0FE9378F9895291554F6B746A347BAA4468F435825E3BREkED" TargetMode="External"/><Relationship Id="rId11" Type="http://schemas.openxmlformats.org/officeDocument/2006/relationships/hyperlink" Target="consultantplus://offline/ref=E1BB40C75987E0FE9378E78444FD0F436B7A373D72AC463FA861840964BE15B04E53C4D77FEC36426B906371RDk1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1BB40C75987E0FE9378E78444FD0F436B7A373D72AC463FA861840964BE15B04E53C4D77FEC36426B906371RDk0D" TargetMode="External"/><Relationship Id="rId15" Type="http://schemas.openxmlformats.org/officeDocument/2006/relationships/hyperlink" Target="consultantplus://offline/ref=E1BB40C75987E0FE9378E78444FD0F436B7A373D72AC463FA861840964BE15B04E53C4D77FEC36426B906371RDk7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BB40C75987E0FE9378E78444FD0F436B7A373D72AC463FA861840964BE15B04E53C4D77FEC36426B906371RDk0D" TargetMode="External"/><Relationship Id="rId19" Type="http://schemas.openxmlformats.org/officeDocument/2006/relationships/hyperlink" Target="consultantplus://offline/ref=E1BB40C75987E0FE9378E78444FD0F436B7A373D72AC463FA861840964BE15B04E53C4D77FEC36426B906278RDk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B40C75987E0FE9378E78444FD0F436B7A373D75AE493BAF6AD9036CE719B2R4k9D" TargetMode="External"/><Relationship Id="rId14" Type="http://schemas.openxmlformats.org/officeDocument/2006/relationships/hyperlink" Target="consultantplus://offline/ref=E1BB40C75987E0FE9378E78444FD0F436B7A373D72AC463FA861840964BE15B04E53C4D77FEC36426B906371RDk4D" TargetMode="External"/><Relationship Id="rId22" Type="http://schemas.openxmlformats.org/officeDocument/2006/relationships/hyperlink" Target="consultantplus://offline/ref=E1BB40C75987E0FE9378E78444FD0F436B7A373D72AC463FA861840964BE15B04E53C4D77FEC36426B906278RD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11131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Добрынина</dc:creator>
  <cp:lastModifiedBy>Кирилюк К. А.</cp:lastModifiedBy>
  <cp:revision>2</cp:revision>
  <dcterms:created xsi:type="dcterms:W3CDTF">2016-09-13T02:54:00Z</dcterms:created>
  <dcterms:modified xsi:type="dcterms:W3CDTF">2016-09-13T02:54:00Z</dcterms:modified>
</cp:coreProperties>
</file>